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9264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磷酸钠缓冲液(0.2mol/L,pH5.8-8.0) 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平衡盐溶液(Balanced Salt Solution，BSS)与细胞生长状态下的 pH 值、渗透压等环境状态一致，具有维持渗透压、控制酸碱平衡、供给细胞生存代谢所必需的能量和无机盐成分等作用，可满足体外实验中细胞生存并维持一定的代谢的基本需要。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磷酸钠缓冲液 (0.2mol/L,pH5.8-8.0)由磷酸氢二钠和磷酸二氢钠按不同比例混合而得，磷酸根浓度为 0.2mol/L，客户根据需要可选 pH5.8、6.0、6.2、6.4、6.6、6.8、7.0、7.2、7.4、7.6、7.8、8.0。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160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750" cy="496570"/>
                      <wp:effectExtent l="635" t="4445" r="1206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750" cy="496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9.1pt;width:222.5pt;z-index:251660288;mso-width-relative:page;mso-height-relative:page;" filled="f" stroked="t" coordsize="21600,21600" o:gfxdata="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EmVnXAAAACAEAAA8AAAAAAAAAAQAgAAAAIgAAAGRycy9k&#10;b3ducmV2LnhtbFBLAQIUABQAAAAIAIdO4kCv0ehhAwIAAOQDAAAOAAAAAAAAAAEAIAAAACY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编号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RC22122</w:t>
            </w:r>
          </w:p>
          <w:bookmarkEnd w:id="0"/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50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ml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磷酸钠缓冲液(0.2mol/L,pH5.8-8.0)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 xml:space="preserve">4℃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使用说明书</w:t>
            </w:r>
          </w:p>
        </w:tc>
        <w:tc>
          <w:tcPr>
            <w:tcW w:w="35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一份</w:t>
            </w:r>
          </w:p>
        </w:tc>
      </w:tr>
    </w:tbl>
    <w:p>
      <w:pPr>
        <w:ind w:firstLine="44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根据实验具体要求操作。</w:t>
      </w: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1、为了您的安全和健康，请穿实验服并戴一次性手套操作。</w:t>
      </w:r>
    </w:p>
    <w:p>
      <w:pPr>
        <w:rPr>
          <w:rFonts w:hint="default" w:ascii="宋体" w:hAnsi="宋体" w:eastAsia="宋体" w:cs="宋体"/>
          <w:sz w:val="24"/>
          <w:szCs w:val="24"/>
          <w:lang w:val="zh-CN" w:eastAsia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  <w:t xml:space="preserve"> 12 个月有效。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5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251661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8573F1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377562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05612E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联硕生物郭雪</cp:lastModifiedBy>
  <dcterms:modified xsi:type="dcterms:W3CDTF">2021-05-06T08:26:13Z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59A6E91050924D11B3ABB9E7D0DB3CB1</vt:lpwstr>
  </property>
</Properties>
</file>